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DF7D" w14:textId="77777777" w:rsidR="000F0F85" w:rsidRDefault="00DE3DD7">
      <w:pPr>
        <w:pStyle w:val="Standard"/>
        <w:spacing w:after="120"/>
        <w:jc w:val="center"/>
        <w:rPr>
          <w:rFonts w:hint="eastAsia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Slovenský ochranársky snem </w:t>
      </w:r>
      <w:hyperlink r:id="rId6" w:history="1">
        <w:r>
          <w:rPr>
            <w:rFonts w:ascii="Times New Roman" w:hAnsi="Times New Roman"/>
            <w:i/>
            <w:iCs/>
            <w:sz w:val="26"/>
            <w:szCs w:val="26"/>
          </w:rPr>
          <w:t>www.ochranari.sk</w:t>
        </w:r>
      </w:hyperlink>
    </w:p>
    <w:p w14:paraId="72617003" w14:textId="77777777" w:rsidR="000F0F85" w:rsidRDefault="00DE3DD7">
      <w:pPr>
        <w:pStyle w:val="Standard"/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Tlačová správa</w:t>
      </w:r>
    </w:p>
    <w:p w14:paraId="1F13065F" w14:textId="77777777" w:rsidR="000F0F85" w:rsidRDefault="00DE3DD7">
      <w:pPr>
        <w:pStyle w:val="Standard"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Žiadame daňovú  reformu odvíjať od konceptu zelenej daňovej reformy</w:t>
      </w:r>
    </w:p>
    <w:p w14:paraId="37E837EA" w14:textId="77777777" w:rsidR="000F0F85" w:rsidRDefault="000F0F8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2B5D7D5" w14:textId="77777777" w:rsidR="000F0F85" w:rsidRDefault="00DE3DD7">
      <w:pPr>
        <w:pStyle w:val="Standard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Bratislava, 7.12.2021. 6. decembra 2021 55 </w:t>
      </w:r>
      <w:r>
        <w:rPr>
          <w:rFonts w:ascii="Times New Roman" w:hAnsi="Times New Roman"/>
          <w:sz w:val="22"/>
          <w:szCs w:val="22"/>
        </w:rPr>
        <w:t xml:space="preserve">environmentalistov a </w:t>
      </w:r>
      <w:proofErr w:type="spellStart"/>
      <w:r>
        <w:rPr>
          <w:rFonts w:ascii="Times New Roman" w:hAnsi="Times New Roman"/>
          <w:sz w:val="22"/>
          <w:szCs w:val="22"/>
        </w:rPr>
        <w:t>environmentalistiek</w:t>
      </w:r>
      <w:proofErr w:type="spellEnd"/>
      <w:r>
        <w:rPr>
          <w:rFonts w:ascii="Times New Roman" w:hAnsi="Times New Roman"/>
          <w:sz w:val="22"/>
          <w:szCs w:val="22"/>
        </w:rPr>
        <w:t>, prevažne členov a členiek Slovenského ochranárskeho snemu (vrátane popredných environmentálnych ekonómov), poslalo predsedovi vlády, ministrovi financií a ďalším relevantným adresátom výzvu, aby v intenciách progra</w:t>
      </w:r>
      <w:r>
        <w:rPr>
          <w:rFonts w:ascii="Times New Roman" w:hAnsi="Times New Roman"/>
          <w:sz w:val="22"/>
          <w:szCs w:val="22"/>
        </w:rPr>
        <w:t>mového vyhlásenia vlastnej vlády prikročili k zelenej daňovej reforme.</w:t>
      </w:r>
    </w:p>
    <w:p w14:paraId="7525FFAF" w14:textId="77777777" w:rsidR="000F0F85" w:rsidRDefault="00DE3DD7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V úvode svojho listu autori a autorky pripomínajú sľuby z programového vyhlásenia súčasnej vlády,</w:t>
      </w:r>
      <w:r>
        <w:rPr>
          <w:rFonts w:ascii="Times New Roman" w:hAnsi="Times New Roman"/>
          <w:i/>
          <w:iCs/>
          <w:sz w:val="22"/>
          <w:szCs w:val="22"/>
        </w:rPr>
        <w:t xml:space="preserve"> napr. : „V daňovom mixe vláda zavedie zdaňovania spotreby, majetku a negatívnych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extern</w:t>
      </w:r>
      <w:r>
        <w:rPr>
          <w:rFonts w:ascii="Times New Roman" w:hAnsi="Times New Roman"/>
          <w:i/>
          <w:iCs/>
          <w:sz w:val="22"/>
          <w:szCs w:val="22"/>
        </w:rPr>
        <w:t>alít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a naopak, zníženie zdaňovania ekonomickej aktivity. S ohľadom na udržateľnosť životného prostredia bude vláda posilňovať úlohu environmentálnych daní</w:t>
      </w:r>
      <w:bookmarkStart w:id="0" w:name="page137R_mcid8"/>
      <w:bookmarkEnd w:id="0"/>
      <w:r>
        <w:rPr>
          <w:rFonts w:ascii="Times New Roman" w:hAnsi="Times New Roman"/>
          <w:i/>
          <w:iCs/>
          <w:sz w:val="22"/>
          <w:szCs w:val="22"/>
        </w:rPr>
        <w:t>. Vláda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zváži </w:t>
      </w:r>
      <w:r>
        <w:rPr>
          <w:rFonts w:ascii="Times New Roman" w:hAnsi="Times New Roman"/>
          <w:i/>
          <w:iCs/>
          <w:sz w:val="22"/>
          <w:szCs w:val="22"/>
        </w:rPr>
        <w:t>zmeny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v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daňovej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politike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smerom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k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zelenej,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fiškálne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neutrálnej</w:t>
      </w:r>
      <w:r>
        <w:rPr>
          <w:rFonts w:ascii="Times New Roman" w:hAnsi="Times New Roman"/>
          <w:i/>
          <w:iCs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daňovej reforme.“</w:t>
      </w:r>
    </w:p>
    <w:p w14:paraId="4DCEDFB3" w14:textId="77777777" w:rsidR="000F0F85" w:rsidRDefault="00DE3DD7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Ako ďalej konštatujú, hoci v týchto dňoch podpredseda vlády a minister financií Igor Matovič predstavil návrh daňovej reformy,</w:t>
      </w:r>
      <w:r>
        <w:rPr>
          <w:rStyle w:val="Odkaznapoznmkupodiarou"/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sľuby vlády z jej programového vyhlásenia v tomto návrhu v dostatočnej miere ne</w:t>
      </w:r>
      <w:r>
        <w:rPr>
          <w:rFonts w:ascii="Times New Roman" w:hAnsi="Times New Roman"/>
          <w:sz w:val="22"/>
          <w:szCs w:val="22"/>
        </w:rPr>
        <w:t xml:space="preserve">nachádzajú. Nezaregistrovali ani zmienku o zdaňovaní negatívnych </w:t>
      </w:r>
      <w:proofErr w:type="spellStart"/>
      <w:r>
        <w:rPr>
          <w:rFonts w:ascii="Times New Roman" w:hAnsi="Times New Roman"/>
          <w:sz w:val="22"/>
          <w:szCs w:val="22"/>
        </w:rPr>
        <w:t>externalít</w:t>
      </w:r>
      <w:proofErr w:type="spellEnd"/>
      <w:r>
        <w:rPr>
          <w:rFonts w:ascii="Times New Roman" w:hAnsi="Times New Roman"/>
          <w:sz w:val="22"/>
          <w:szCs w:val="22"/>
        </w:rPr>
        <w:t>, zvyšovaní environmentálnych daní, daňovo-odvodovej podpore pro-environmentálneho správania či o zelenej, fiškálne neutrálnej daňovej reforme. A už vôbec nie prísľub, že takáto vše</w:t>
      </w:r>
      <w:r>
        <w:rPr>
          <w:rFonts w:ascii="Times New Roman" w:hAnsi="Times New Roman"/>
          <w:sz w:val="22"/>
          <w:szCs w:val="22"/>
        </w:rPr>
        <w:t xml:space="preserve">stranne výhodná reforma zo sféry </w:t>
      </w:r>
      <w:proofErr w:type="spellStart"/>
      <w:r>
        <w:rPr>
          <w:rFonts w:ascii="Times New Roman" w:hAnsi="Times New Roman"/>
          <w:sz w:val="22"/>
          <w:szCs w:val="22"/>
        </w:rPr>
        <w:t>win</w:t>
      </w:r>
      <w:proofErr w:type="spellEnd"/>
      <w:r>
        <w:rPr>
          <w:rFonts w:ascii="Times New Roman" w:hAnsi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</w:rPr>
        <w:t>win</w:t>
      </w:r>
      <w:proofErr w:type="spellEnd"/>
      <w:r>
        <w:rPr>
          <w:rFonts w:ascii="Times New Roman" w:hAnsi="Times New Roman"/>
          <w:sz w:val="22"/>
          <w:szCs w:val="22"/>
        </w:rPr>
        <w:t xml:space="preserve"> stratégií bude stáť v centre celého reformného úsilia.  A pritom zelená daňová reforma sa spomína nielen v programovom vyhlásení našej vlády, ale už desiatky rokov aj vo svete. Nielen vo všeobecných koncepčných te</w:t>
      </w:r>
      <w:r>
        <w:rPr>
          <w:rFonts w:ascii="Times New Roman" w:hAnsi="Times New Roman"/>
          <w:sz w:val="22"/>
          <w:szCs w:val="22"/>
        </w:rPr>
        <w:t>oretických úvahách ale aj vo výsledkoch výskumov s výsledkami získanými pomocou sofistikovaných ekonomicko-matematických modelov, využívajúcich komplexné oficiálne štatistické dáta.</w:t>
      </w:r>
    </w:p>
    <w:p w14:paraId="1468AB13" w14:textId="77777777" w:rsidR="000F0F85" w:rsidRDefault="00DE3DD7">
      <w:pPr>
        <w:pStyle w:val="Standard"/>
        <w:spacing w:after="120"/>
        <w:jc w:val="both"/>
        <w:rPr>
          <w:rFonts w:hint="eastAsia"/>
        </w:rPr>
      </w:pPr>
      <w:r>
        <w:rPr>
          <w:sz w:val="22"/>
          <w:szCs w:val="22"/>
        </w:rPr>
        <w:t>V posledných rokoch - z podnetu Európskeho hospodárskeho a sociálneho výbo</w:t>
      </w:r>
      <w:r>
        <w:rPr>
          <w:sz w:val="22"/>
          <w:szCs w:val="22"/>
        </w:rPr>
        <w:t>ru - vedeckí pracovníci Ekonomického ústavu SAV navrhli a </w:t>
      </w:r>
      <w:r>
        <w:t>kvantifikovali</w:t>
      </w:r>
      <w:r>
        <w:rPr>
          <w:sz w:val="22"/>
          <w:szCs w:val="22"/>
        </w:rPr>
        <w:t xml:space="preserve"> novú environmentálnu daň, založenú na spoplatnení finálnej spotreby (v prvom kroku len podľa množstva emisií CO2) v rámci celého výrobného reťazca, bez ohľadu na to, či sa celý alebo </w:t>
      </w:r>
      <w:r>
        <w:rPr>
          <w:sz w:val="22"/>
          <w:szCs w:val="22"/>
        </w:rPr>
        <w:t>len niektorá jeho časť realizuje v Slovenskej republike, EÚ alebo mimo nej. Na druhej strane sa predpokladali kompenzácie v podobe zníženia daní z príjmu fyzických osôb.  Výsledne takto relatívne zdražejú environmentálne náročné produkty a relatívne zlacne</w:t>
      </w:r>
      <w:r>
        <w:rPr>
          <w:sz w:val="22"/>
          <w:szCs w:val="22"/>
        </w:rPr>
        <w:t xml:space="preserve">jú produkty, ktoré sú šetrné voči životnému prostrediu, čo spotrebiteľom dá žiaduci motivačný cenový impulz </w:t>
      </w:r>
      <w:r>
        <w:rPr>
          <w:rFonts w:cs="Times New Roman"/>
          <w:sz w:val="22"/>
          <w:szCs w:val="22"/>
        </w:rPr>
        <w:t>(</w:t>
      </w:r>
      <w:r>
        <w:rPr>
          <w:sz w:val="22"/>
          <w:szCs w:val="22"/>
        </w:rPr>
        <w:t>Páleník, Miklošovič, 2015). Kalkulácie zavedenia novej environmentálnej dane vo výške 1 % hrubého domáceho produktu so súbežným znížením daňového z</w:t>
      </w:r>
      <w:r>
        <w:rPr>
          <w:sz w:val="22"/>
          <w:szCs w:val="22"/>
        </w:rPr>
        <w:t>aťaženia práce v rovnakej výške (princíp fiškálnej neutrality) sa pre Slovensko uskutočnili prostredníctvom modelu všeobecne vypočítateľnej rovnováhy.  Výsledky štúdie (v strednodobom horizonte): pozitívny vplyv na HDP (medzi 1,2 % až 3,9 %) a na príjem do</w:t>
      </w:r>
      <w:r>
        <w:rPr>
          <w:sz w:val="22"/>
          <w:szCs w:val="22"/>
        </w:rPr>
        <w:t xml:space="preserve">mácností (medzi 2,9 % až 5,1 %), pričom počet pracovných príležitostí vzrástol  rádovo v desiatkach tisíc.  </w:t>
      </w:r>
    </w:p>
    <w:p w14:paraId="0E77B19A" w14:textId="77777777" w:rsidR="000F0F85" w:rsidRDefault="00DE3DD7">
      <w:pPr>
        <w:pStyle w:val="Standard"/>
        <w:spacing w:after="120"/>
        <w:jc w:val="both"/>
        <w:rPr>
          <w:rFonts w:hint="eastAsia"/>
        </w:rPr>
      </w:pPr>
      <w:r>
        <w:rPr>
          <w:sz w:val="22"/>
          <w:szCs w:val="22"/>
        </w:rPr>
        <w:t xml:space="preserve">Inšpiráciou nám môže byť aj Rakúsko. Jedným z nástrojov ich hospodárskej politiky - v súlade so stratégiou udržateľnosti  celej EÚ - je aj </w:t>
      </w:r>
      <w:proofErr w:type="spellStart"/>
      <w:r>
        <w:rPr>
          <w:sz w:val="22"/>
          <w:szCs w:val="22"/>
        </w:rPr>
        <w:t>eko</w:t>
      </w:r>
      <w:proofErr w:type="spellEnd"/>
      <w:r>
        <w:rPr>
          <w:sz w:val="22"/>
          <w:szCs w:val="22"/>
        </w:rPr>
        <w:t>-soci</w:t>
      </w:r>
      <w:r>
        <w:rPr>
          <w:sz w:val="22"/>
          <w:szCs w:val="22"/>
        </w:rPr>
        <w:t>álna daňová reforma, ktorá sa premietla do daňovej reformy. Vláda ju schválila 3. októbra 2021 a začne platiť v postupných krokoch od 1. januára 2022. Jej základom je zníženie daňového zaťaženia pre podniky a zamestnancov (s cieľom zvýšenia konkurenciescho</w:t>
      </w:r>
      <w:r>
        <w:rPr>
          <w:sz w:val="22"/>
          <w:szCs w:val="22"/>
        </w:rPr>
        <w:t>pnosti rakúskej ekonomiky) a ekologizácia daňového systému zavedením poplatkov za emisie CO2 s cieľom dosiahnutia environmentálnej udržateľnosti. Jedná sa o veľmi komplexnú reformu,  zohľadňujúcu aj také aspekty, ako je tzv. regionálny klimatický bonus a ď</w:t>
      </w:r>
      <w:r>
        <w:rPr>
          <w:sz w:val="22"/>
          <w:szCs w:val="22"/>
        </w:rPr>
        <w:t>alšie zmeny v záujme sociálnej inklúzie (</w:t>
      </w:r>
      <w:proofErr w:type="spellStart"/>
      <w:r>
        <w:rPr>
          <w:sz w:val="22"/>
          <w:szCs w:val="22"/>
        </w:rPr>
        <w:t>Luptáčik</w:t>
      </w:r>
      <w:proofErr w:type="spellEnd"/>
      <w:r>
        <w:rPr>
          <w:sz w:val="22"/>
          <w:szCs w:val="22"/>
        </w:rPr>
        <w:t xml:space="preserve">, M., 2021). O niečo podobné sa u nás i na úrovni celej EÚ pokúša aj tím okolo nášho europoslanca Martina </w:t>
      </w:r>
      <w:proofErr w:type="spellStart"/>
      <w:r>
        <w:rPr>
          <w:sz w:val="22"/>
          <w:szCs w:val="22"/>
        </w:rPr>
        <w:t>Hojsíka</w:t>
      </w:r>
      <w:proofErr w:type="spellEnd"/>
      <w:r>
        <w:rPr>
          <w:sz w:val="22"/>
          <w:szCs w:val="22"/>
        </w:rPr>
        <w:t>.</w:t>
      </w:r>
    </w:p>
    <w:p w14:paraId="20E50F2E" w14:textId="77777777" w:rsidR="000F0F85" w:rsidRDefault="00DE3DD7">
      <w:pPr>
        <w:pStyle w:val="Standard"/>
        <w:pBdr>
          <w:bottom w:val="single" w:sz="2" w:space="2" w:color="000000"/>
        </w:pBdr>
        <w:spacing w:after="120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Ako sa konštatuje v závere výzvy: „</w:t>
      </w:r>
      <w:r>
        <w:rPr>
          <w:rFonts w:ascii="Times New Roman" w:hAnsi="Times New Roman"/>
          <w:i/>
          <w:iCs/>
          <w:sz w:val="22"/>
          <w:szCs w:val="22"/>
        </w:rPr>
        <w:t>Apelujeme preto na Ministerstvo financií SR, Ministerstvo</w:t>
      </w:r>
      <w:r>
        <w:rPr>
          <w:rFonts w:ascii="Times New Roman" w:hAnsi="Times New Roman"/>
          <w:i/>
          <w:iCs/>
          <w:sz w:val="22"/>
          <w:szCs w:val="22"/>
        </w:rPr>
        <w:t xml:space="preserve"> životného prostredia SR, Vládu SR, NR SR a ďalších, aby sa snažili transformovať „daňovú revolúciu" do podoby "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ecological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>/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eco-social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>/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green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tax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reform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>", známej už veľa rokov. Ide o fiškálne neutrálnu reformu, kde na jednej strane sa menej daňovo-odvodovo z</w:t>
      </w:r>
      <w:r>
        <w:rPr>
          <w:rFonts w:ascii="Times New Roman" w:hAnsi="Times New Roman"/>
          <w:i/>
          <w:iCs/>
          <w:sz w:val="22"/>
          <w:szCs w:val="22"/>
        </w:rPr>
        <w:t>aťaží práca (čím o. i. poklesne nezamestnanosť) a na strane druhej sa viac zaťaží spotreba surovín a znečisťovanie životného prostredia (začne sa šetrnejšie zaobchádzať s prírodnými zdrojmi, dôslednejšie separovať a recyklovať odpad a chrániť životné prost</w:t>
      </w:r>
      <w:r>
        <w:rPr>
          <w:rFonts w:ascii="Times New Roman" w:hAnsi="Times New Roman"/>
          <w:i/>
          <w:iCs/>
          <w:sz w:val="22"/>
          <w:szCs w:val="22"/>
        </w:rPr>
        <w:t>redie). Toto považujeme za základ skutočnej daňovej revolúcie, potrebnej pre súčasnosť a budúcnosť</w:t>
      </w:r>
      <w:r>
        <w:rPr>
          <w:rFonts w:ascii="Times New Roman" w:hAnsi="Times New Roman"/>
          <w:sz w:val="22"/>
          <w:szCs w:val="22"/>
        </w:rPr>
        <w:t>.“</w:t>
      </w:r>
    </w:p>
    <w:p w14:paraId="0E840DF6" w14:textId="77777777" w:rsidR="000F0F85" w:rsidRDefault="000F0F85">
      <w:pPr>
        <w:pStyle w:val="Standard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B185D52" w14:textId="77777777" w:rsidR="000F0F85" w:rsidRDefault="00DE3DD7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Viac </w:t>
      </w:r>
      <w:proofErr w:type="spellStart"/>
      <w:r>
        <w:rPr>
          <w:rFonts w:ascii="Times New Roman" w:hAnsi="Times New Roman"/>
          <w:sz w:val="20"/>
          <w:szCs w:val="20"/>
        </w:rPr>
        <w:t>info</w:t>
      </w:r>
      <w:proofErr w:type="spellEnd"/>
      <w:r>
        <w:rPr>
          <w:rFonts w:ascii="Times New Roman" w:hAnsi="Times New Roman"/>
          <w:sz w:val="20"/>
          <w:szCs w:val="20"/>
        </w:rPr>
        <w:t xml:space="preserve">:  Viliam Páleník: ekonvpal@savba.sk, tel. 0905 977102, Mikuláš Huba: </w:t>
      </w:r>
      <w:hyperlink r:id="rId7" w:history="1">
        <w:r>
          <w:rPr>
            <w:rFonts w:ascii="Times New Roman" w:hAnsi="Times New Roman"/>
            <w:sz w:val="20"/>
            <w:szCs w:val="20"/>
          </w:rPr>
          <w:t>mikulas.huba2@gmail.com</w:t>
        </w:r>
      </w:hyperlink>
      <w:r>
        <w:rPr>
          <w:rFonts w:ascii="Times New Roman" w:hAnsi="Times New Roman"/>
          <w:sz w:val="20"/>
          <w:szCs w:val="20"/>
        </w:rPr>
        <w:t>,</w:t>
      </w:r>
    </w:p>
    <w:sectPr w:rsidR="000F0F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3E2B" w14:textId="77777777" w:rsidR="00DE3DD7" w:rsidRDefault="00DE3DD7">
      <w:pPr>
        <w:rPr>
          <w:rFonts w:hint="eastAsia"/>
        </w:rPr>
      </w:pPr>
      <w:r>
        <w:separator/>
      </w:r>
    </w:p>
  </w:endnote>
  <w:endnote w:type="continuationSeparator" w:id="0">
    <w:p w14:paraId="3F25A03C" w14:textId="77777777" w:rsidR="00DE3DD7" w:rsidRDefault="00DE3D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74FD" w14:textId="77777777" w:rsidR="00DE3DD7" w:rsidRDefault="00DE3D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0B6C87" w14:textId="77777777" w:rsidR="00DE3DD7" w:rsidRDefault="00DE3D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0F85"/>
    <w:rsid w:val="000F0F85"/>
    <w:rsid w:val="005C243E"/>
    <w:rsid w:val="00D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6D03"/>
  <w15:docId w15:val="{1784249E-42BA-40C5-BDE1-827BC7E2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xtpoznmkypodiarou">
    <w:name w:val="footnote text"/>
    <w:basedOn w:val="Normlny"/>
    <w:rPr>
      <w:sz w:val="20"/>
      <w:szCs w:val="18"/>
    </w:rPr>
  </w:style>
  <w:style w:type="paragraph" w:styleId="Textbubliny">
    <w:name w:val="Balloon Text"/>
    <w:basedOn w:val="Normlny"/>
    <w:rPr>
      <w:rFonts w:ascii="Tahoma" w:eastAsia="Tahoma" w:hAnsi="Tahoma" w:cs="Tahoma"/>
      <w:sz w:val="16"/>
      <w:szCs w:val="14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Predvolenpsmoodseku"/>
    <w:rPr>
      <w:rFonts w:ascii="Tahoma" w:eastAsia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kulas.huba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hranari.s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TS%20ZDRDef%20vp.odt/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Henrich Pifko</cp:lastModifiedBy>
  <cp:revision>2</cp:revision>
  <dcterms:created xsi:type="dcterms:W3CDTF">2021-12-10T22:27:00Z</dcterms:created>
  <dcterms:modified xsi:type="dcterms:W3CDTF">2021-12-10T22:27:00Z</dcterms:modified>
</cp:coreProperties>
</file>